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D4" w:rsidRPr="009A6FAB" w:rsidRDefault="00EF22D4" w:rsidP="00EF22D4">
      <w:pPr>
        <w:spacing w:after="0" w:line="240" w:lineRule="auto"/>
        <w:jc w:val="center"/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</w:pP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 xml:space="preserve">ПЕРЕЧЕНЬ </w:t>
      </w:r>
    </w:p>
    <w:p w:rsidR="00EF22D4" w:rsidRPr="009A6FAB" w:rsidRDefault="00EF22D4" w:rsidP="00EF22D4">
      <w:pPr>
        <w:spacing w:after="0" w:line="240" w:lineRule="auto"/>
        <w:jc w:val="center"/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</w:pP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>специальностей/профессий, по которым</w:t>
      </w:r>
    </w:p>
    <w:p w:rsidR="00EF22D4" w:rsidRPr="009A6FAB" w:rsidRDefault="00EF22D4" w:rsidP="00EF22D4">
      <w:pPr>
        <w:spacing w:after="0" w:line="240" w:lineRule="auto"/>
        <w:jc w:val="center"/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</w:pP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 xml:space="preserve">ГАПОУ СО «Ревдинский многопрофильный техникум» объявляет приём </w:t>
      </w:r>
    </w:p>
    <w:p w:rsidR="00EF22D4" w:rsidRPr="009A6FAB" w:rsidRDefault="00EF22D4" w:rsidP="00EF22D4">
      <w:pPr>
        <w:spacing w:after="0" w:line="240" w:lineRule="auto"/>
        <w:jc w:val="center"/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</w:pP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>на 202</w:t>
      </w:r>
      <w:r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>5</w:t>
      </w: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>-202</w:t>
      </w:r>
      <w:r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>6</w:t>
      </w:r>
      <w:r w:rsidRPr="009A6FAB">
        <w:rPr>
          <w:rStyle w:val="a4"/>
          <w:rFonts w:ascii="Bookman Old Style" w:hAnsi="Bookman Old Style" w:cs="Arial"/>
          <w:color w:val="222222"/>
          <w:sz w:val="24"/>
          <w:szCs w:val="27"/>
          <w:shd w:val="clear" w:color="auto" w:fill="FFFFFF"/>
        </w:rPr>
        <w:t xml:space="preserve"> учебный год</w:t>
      </w:r>
    </w:p>
    <w:p w:rsidR="00EF22D4" w:rsidRDefault="00EF22D4" w:rsidP="00EF22D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8"/>
        <w:tblW w:w="14869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81"/>
        <w:gridCol w:w="4162"/>
        <w:gridCol w:w="3057"/>
        <w:gridCol w:w="1869"/>
        <w:gridCol w:w="1125"/>
        <w:gridCol w:w="1520"/>
        <w:gridCol w:w="1455"/>
      </w:tblGrid>
      <w:tr w:rsidR="00EF22D4" w:rsidRPr="00C9424F" w:rsidTr="00D962DA">
        <w:tc>
          <w:tcPr>
            <w:tcW w:w="1681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Код специальности</w:t>
            </w:r>
          </w:p>
        </w:tc>
        <w:tc>
          <w:tcPr>
            <w:tcW w:w="4162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3057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Квалификация выпускника</w:t>
            </w:r>
          </w:p>
        </w:tc>
        <w:tc>
          <w:tcPr>
            <w:tcW w:w="1869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Нормативный срок освоения образовательной программы</w:t>
            </w:r>
          </w:p>
        </w:tc>
        <w:tc>
          <w:tcPr>
            <w:tcW w:w="1125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Форма обучения</w:t>
            </w:r>
          </w:p>
        </w:tc>
        <w:tc>
          <w:tcPr>
            <w:tcW w:w="1520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Контрольные цифры приема</w:t>
            </w:r>
          </w:p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(бюджет)</w:t>
            </w:r>
          </w:p>
        </w:tc>
        <w:tc>
          <w:tcPr>
            <w:tcW w:w="1455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Уровень образования, необходимый для поступления</w:t>
            </w:r>
          </w:p>
        </w:tc>
      </w:tr>
      <w:tr w:rsidR="00EF22D4" w:rsidRPr="00BC75C3" w:rsidTr="00D962DA">
        <w:trPr>
          <w:trHeight w:val="308"/>
        </w:trPr>
        <w:tc>
          <w:tcPr>
            <w:tcW w:w="1681" w:type="dxa"/>
            <w:tcBorders>
              <w:right w:val="nil"/>
            </w:tcBorders>
            <w:shd w:val="clear" w:color="auto" w:fill="auto"/>
          </w:tcPr>
          <w:p w:rsidR="00EF22D4" w:rsidRPr="00BC75C3" w:rsidRDefault="00EF22D4" w:rsidP="00D96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2" w:type="dxa"/>
            <w:tcBorders>
              <w:left w:val="nil"/>
              <w:right w:val="nil"/>
            </w:tcBorders>
            <w:shd w:val="clear" w:color="auto" w:fill="auto"/>
          </w:tcPr>
          <w:p w:rsidR="00EF22D4" w:rsidRPr="00BC75C3" w:rsidRDefault="00EF22D4" w:rsidP="00D962D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75C3">
              <w:rPr>
                <w:rFonts w:ascii="Times New Roman" w:hAnsi="Times New Roman"/>
                <w:b/>
                <w:color w:val="1F3864" w:themeColor="accent5" w:themeShade="80"/>
              </w:rPr>
              <w:t>ФП «Профессионалитет»</w:t>
            </w:r>
          </w:p>
        </w:tc>
        <w:tc>
          <w:tcPr>
            <w:tcW w:w="9026" w:type="dxa"/>
            <w:gridSpan w:val="5"/>
            <w:tcBorders>
              <w:left w:val="nil"/>
            </w:tcBorders>
            <w:shd w:val="clear" w:color="auto" w:fill="auto"/>
          </w:tcPr>
          <w:p w:rsidR="00EF22D4" w:rsidRPr="00BC75C3" w:rsidRDefault="00EF22D4" w:rsidP="00D962DA">
            <w:pPr>
              <w:rPr>
                <w:rFonts w:ascii="Bookman Old Style" w:hAnsi="Bookman Old Style"/>
                <w:b/>
              </w:rPr>
            </w:pPr>
            <w:r w:rsidRPr="00BC75C3">
              <w:rPr>
                <w:rFonts w:ascii="Bookman Old Style" w:hAnsi="Bookman Old Style"/>
                <w:b/>
              </w:rPr>
              <w:t>СПО – подготовка специалистов среднего звена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Times New Roman" w:hAnsi="Times New Roman"/>
              </w:rPr>
              <w:t>13.02.13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 xml:space="preserve">Техник 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2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15.02.17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Монтаж, техническое обслуживание, эксплуатация </w:t>
            </w:r>
            <w:r>
              <w:rPr>
                <w:rFonts w:ascii="Times New Roman" w:hAnsi="Times New Roman"/>
              </w:rPr>
              <w:t xml:space="preserve">и ремонт </w:t>
            </w:r>
            <w:r w:rsidRPr="00C9424F">
              <w:rPr>
                <w:rFonts w:ascii="Times New Roman" w:hAnsi="Times New Roman"/>
              </w:rPr>
              <w:t>промышленного оборудования (по отраслям)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Техник-механик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2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15.02.19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Сварочное производство</w:t>
            </w:r>
          </w:p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Техник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3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8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22.02.08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Металлургическое производство </w:t>
            </w:r>
          </w:p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(по видам производства: Металлургия </w:t>
            </w:r>
            <w:r>
              <w:rPr>
                <w:rFonts w:ascii="Times New Roman" w:hAnsi="Times New Roman"/>
              </w:rPr>
              <w:t>черных</w:t>
            </w:r>
            <w:r w:rsidRPr="00C9424F">
              <w:rPr>
                <w:rFonts w:ascii="Times New Roman" w:hAnsi="Times New Roman"/>
              </w:rPr>
              <w:t xml:space="preserve"> металлов)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Техник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3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8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22.02.08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Металлургическое производство </w:t>
            </w:r>
          </w:p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(по видам производства: </w:t>
            </w:r>
            <w:r>
              <w:rPr>
                <w:rFonts w:ascii="Times New Roman" w:hAnsi="Times New Roman"/>
              </w:rPr>
              <w:t>Обработка металлов давлением</w:t>
            </w:r>
            <w:r w:rsidRPr="00C9424F">
              <w:rPr>
                <w:rFonts w:ascii="Times New Roman" w:hAnsi="Times New Roman"/>
              </w:rPr>
              <w:t>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Техник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3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8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38.02.08</w:t>
            </w:r>
          </w:p>
        </w:tc>
        <w:tc>
          <w:tcPr>
            <w:tcW w:w="4162" w:type="dxa"/>
            <w:shd w:val="clear" w:color="auto" w:fill="auto"/>
          </w:tcPr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Торговое дело 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Специалист торгового дела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2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8 месяцев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tcBorders>
              <w:bottom w:val="single" w:sz="12" w:space="0" w:color="2E74B5" w:themeColor="accent1" w:themeShade="BF"/>
            </w:tcBorders>
            <w:shd w:val="clear" w:color="auto" w:fill="auto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43.02.15</w:t>
            </w:r>
          </w:p>
        </w:tc>
        <w:tc>
          <w:tcPr>
            <w:tcW w:w="4162" w:type="dxa"/>
            <w:tcBorders>
              <w:bottom w:val="single" w:sz="12" w:space="0" w:color="2E74B5" w:themeColor="accent1" w:themeShade="BF"/>
            </w:tcBorders>
            <w:shd w:val="clear" w:color="auto" w:fill="auto"/>
          </w:tcPr>
          <w:p w:rsidR="00EF22D4" w:rsidRPr="00C9424F" w:rsidRDefault="00EF22D4" w:rsidP="00D962DA">
            <w:pPr>
              <w:tabs>
                <w:tab w:val="left" w:pos="1418"/>
                <w:tab w:val="left" w:pos="1701"/>
              </w:tabs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3057" w:type="dxa"/>
            <w:tcBorders>
              <w:bottom w:val="single" w:sz="12" w:space="0" w:color="2E74B5" w:themeColor="accent1" w:themeShade="BF"/>
            </w:tcBorders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 xml:space="preserve">Специалист </w:t>
            </w:r>
            <w:r w:rsidRPr="00BD742A">
              <w:rPr>
                <w:rFonts w:ascii="Bookman Old Style" w:hAnsi="Bookman Old Style"/>
              </w:rPr>
              <w:t>по поварскому и кондитерскому делу</w:t>
            </w:r>
          </w:p>
        </w:tc>
        <w:tc>
          <w:tcPr>
            <w:tcW w:w="1869" w:type="dxa"/>
            <w:tcBorders>
              <w:bottom w:val="single" w:sz="12" w:space="0" w:color="2E74B5" w:themeColor="accent1" w:themeShade="BF"/>
            </w:tcBorders>
            <w:shd w:val="clear" w:color="auto" w:fill="auto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3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 месяцев</w:t>
            </w:r>
          </w:p>
        </w:tc>
        <w:tc>
          <w:tcPr>
            <w:tcW w:w="1125" w:type="dxa"/>
            <w:tcBorders>
              <w:bottom w:val="single" w:sz="12" w:space="0" w:color="2E74B5" w:themeColor="accent1" w:themeShade="BF"/>
            </w:tcBorders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tcBorders>
              <w:bottom w:val="single" w:sz="12" w:space="0" w:color="2E74B5" w:themeColor="accent1" w:themeShade="BF"/>
            </w:tcBorders>
            <w:shd w:val="clear" w:color="auto" w:fill="auto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tcBorders>
              <w:bottom w:val="single" w:sz="12" w:space="0" w:color="2E74B5" w:themeColor="accent1" w:themeShade="BF"/>
            </w:tcBorders>
            <w:shd w:val="clear" w:color="auto" w:fill="auto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C9424F" w:rsidTr="00D962DA">
        <w:trPr>
          <w:trHeight w:val="828"/>
        </w:trPr>
        <w:tc>
          <w:tcPr>
            <w:tcW w:w="1681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Код специальности</w:t>
            </w:r>
          </w:p>
        </w:tc>
        <w:tc>
          <w:tcPr>
            <w:tcW w:w="4162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3057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Квалификация выпускника</w:t>
            </w:r>
          </w:p>
        </w:tc>
        <w:tc>
          <w:tcPr>
            <w:tcW w:w="1869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Нормативный срок освоения образовательной программы</w:t>
            </w:r>
          </w:p>
        </w:tc>
        <w:tc>
          <w:tcPr>
            <w:tcW w:w="1125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Форма обучения</w:t>
            </w:r>
          </w:p>
        </w:tc>
        <w:tc>
          <w:tcPr>
            <w:tcW w:w="1520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Контрольные цифры приема</w:t>
            </w:r>
          </w:p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(бюджет)</w:t>
            </w:r>
          </w:p>
        </w:tc>
        <w:tc>
          <w:tcPr>
            <w:tcW w:w="1455" w:type="dxa"/>
            <w:tcBorders>
              <w:bottom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Уровень образования, необходимый для поступления</w:t>
            </w:r>
          </w:p>
        </w:tc>
      </w:tr>
      <w:tr w:rsidR="00EF22D4" w:rsidRPr="00C9424F" w:rsidTr="00D962DA">
        <w:trPr>
          <w:trHeight w:val="304"/>
        </w:trPr>
        <w:tc>
          <w:tcPr>
            <w:tcW w:w="1681" w:type="dxa"/>
            <w:tcBorders>
              <w:right w:val="nil"/>
            </w:tcBorders>
          </w:tcPr>
          <w:p w:rsidR="00EF22D4" w:rsidRDefault="00EF22D4" w:rsidP="00D96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left w:val="nil"/>
              <w:right w:val="nil"/>
            </w:tcBorders>
          </w:tcPr>
          <w:p w:rsidR="00EF22D4" w:rsidRPr="00C85C00" w:rsidRDefault="00EF22D4" w:rsidP="00D96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6" w:type="dxa"/>
            <w:gridSpan w:val="5"/>
            <w:tcBorders>
              <w:left w:val="nil"/>
            </w:tcBorders>
            <w:vAlign w:val="center"/>
          </w:tcPr>
          <w:p w:rsidR="00EF22D4" w:rsidRDefault="00EF22D4" w:rsidP="00D962DA">
            <w:pPr>
              <w:ind w:firstLine="41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</w:t>
            </w:r>
          </w:p>
          <w:p w:rsidR="00EF22D4" w:rsidRDefault="00EF22D4" w:rsidP="00D962DA">
            <w:pPr>
              <w:ind w:firstLine="414"/>
              <w:rPr>
                <w:rFonts w:ascii="Bookman Old Style" w:hAnsi="Bookman Old Style"/>
                <w:b/>
              </w:rPr>
            </w:pPr>
          </w:p>
          <w:p w:rsidR="00EF22D4" w:rsidRDefault="00EF22D4" w:rsidP="00D962DA">
            <w:pPr>
              <w:ind w:firstLine="414"/>
              <w:rPr>
                <w:rFonts w:ascii="Bookman Old Style" w:hAnsi="Bookman Old Style"/>
                <w:b/>
              </w:rPr>
            </w:pPr>
          </w:p>
          <w:p w:rsidR="00EF22D4" w:rsidRDefault="00EF22D4" w:rsidP="00D962DA">
            <w:pPr>
              <w:ind w:firstLine="414"/>
              <w:rPr>
                <w:rFonts w:ascii="Bookman Old Style" w:hAnsi="Bookman Old Style"/>
                <w:b/>
              </w:rPr>
            </w:pPr>
          </w:p>
          <w:p w:rsidR="00EF22D4" w:rsidRDefault="00EF22D4" w:rsidP="00D962DA">
            <w:pPr>
              <w:ind w:firstLine="414"/>
              <w:rPr>
                <w:rFonts w:ascii="Bookman Old Style" w:hAnsi="Bookman Old Style"/>
                <w:b/>
              </w:rPr>
            </w:pPr>
          </w:p>
          <w:p w:rsidR="00EF22D4" w:rsidRPr="00BC75C3" w:rsidRDefault="00EF22D4" w:rsidP="00D962DA">
            <w:pPr>
              <w:ind w:firstLine="414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</w:rPr>
              <w:lastRenderedPageBreak/>
              <w:t xml:space="preserve">   </w:t>
            </w:r>
            <w:r w:rsidRPr="00BC75C3">
              <w:rPr>
                <w:rFonts w:ascii="Bookman Old Style" w:hAnsi="Bookman Old Style"/>
                <w:b/>
              </w:rPr>
              <w:t>СПО – подготовка специалистов среднего звена</w:t>
            </w:r>
          </w:p>
        </w:tc>
      </w:tr>
      <w:tr w:rsidR="00EF22D4" w:rsidRPr="00C9424F" w:rsidTr="00D962DA">
        <w:trPr>
          <w:trHeight w:val="575"/>
        </w:trPr>
        <w:tc>
          <w:tcPr>
            <w:tcW w:w="1681" w:type="dxa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lastRenderedPageBreak/>
              <w:t>23.02.07</w:t>
            </w:r>
          </w:p>
        </w:tc>
        <w:tc>
          <w:tcPr>
            <w:tcW w:w="4162" w:type="dxa"/>
          </w:tcPr>
          <w:p w:rsidR="00EF22D4" w:rsidRPr="00C9424F" w:rsidRDefault="00EF22D4" w:rsidP="00D962DA">
            <w:pPr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 xml:space="preserve">Техническое обслуживание и ремонт </w:t>
            </w:r>
            <w:r>
              <w:rPr>
                <w:rFonts w:ascii="Times New Roman" w:hAnsi="Times New Roman"/>
              </w:rPr>
              <w:t>автотранспортных средств</w:t>
            </w:r>
            <w:r w:rsidRPr="00C94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 xml:space="preserve">Специалист </w:t>
            </w:r>
          </w:p>
        </w:tc>
        <w:tc>
          <w:tcPr>
            <w:tcW w:w="1869" w:type="dxa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3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BC75C3" w:rsidTr="00D962DA">
        <w:trPr>
          <w:trHeight w:val="321"/>
        </w:trPr>
        <w:tc>
          <w:tcPr>
            <w:tcW w:w="14869" w:type="dxa"/>
            <w:gridSpan w:val="7"/>
          </w:tcPr>
          <w:p w:rsidR="00EF22D4" w:rsidRPr="00BC75C3" w:rsidRDefault="00EF22D4" w:rsidP="00D962DA">
            <w:pPr>
              <w:ind w:firstLine="5976"/>
              <w:jc w:val="center"/>
              <w:rPr>
                <w:rFonts w:ascii="Bookman Old Style" w:hAnsi="Bookman Old Style"/>
                <w:szCs w:val="23"/>
              </w:rPr>
            </w:pPr>
            <w:r w:rsidRPr="00BC75C3">
              <w:rPr>
                <w:rFonts w:ascii="Bookman Old Style" w:hAnsi="Bookman Old Style"/>
                <w:b/>
                <w:szCs w:val="23"/>
              </w:rPr>
              <w:t>СПО – подготовка квалифицированных рабочих (служащих)</w:t>
            </w:r>
          </w:p>
        </w:tc>
      </w:tr>
      <w:tr w:rsidR="00EF22D4" w:rsidRPr="00C9424F" w:rsidTr="00D962DA">
        <w:tc>
          <w:tcPr>
            <w:tcW w:w="1681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Код профессии</w:t>
            </w:r>
          </w:p>
        </w:tc>
        <w:tc>
          <w:tcPr>
            <w:tcW w:w="4162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3057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Квалификация выпускника</w:t>
            </w:r>
          </w:p>
        </w:tc>
        <w:tc>
          <w:tcPr>
            <w:tcW w:w="1869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Нормативный срок освоения образовательной программы</w:t>
            </w:r>
          </w:p>
        </w:tc>
        <w:tc>
          <w:tcPr>
            <w:tcW w:w="1125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Форма обучения</w:t>
            </w:r>
          </w:p>
        </w:tc>
        <w:tc>
          <w:tcPr>
            <w:tcW w:w="1520" w:type="dxa"/>
            <w:shd w:val="clear" w:color="auto" w:fill="DEEAF6" w:themeFill="accent1" w:themeFillTint="33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Контрольные цифры приема</w:t>
            </w:r>
          </w:p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(бюджет)</w:t>
            </w:r>
          </w:p>
        </w:tc>
        <w:tc>
          <w:tcPr>
            <w:tcW w:w="1455" w:type="dxa"/>
            <w:shd w:val="clear" w:color="auto" w:fill="DEEAF6" w:themeFill="accent1" w:themeFillTint="33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sz w:val="18"/>
                <w:szCs w:val="20"/>
              </w:rPr>
              <w:t>Уровень образования, необходимый для поступления</w:t>
            </w:r>
          </w:p>
        </w:tc>
      </w:tr>
      <w:tr w:rsidR="00EF22D4" w:rsidRPr="009A6FAB" w:rsidTr="00D962DA">
        <w:tc>
          <w:tcPr>
            <w:tcW w:w="1681" w:type="dxa"/>
          </w:tcPr>
          <w:p w:rsidR="00EF22D4" w:rsidRPr="009A6FAB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9A6FAB">
              <w:rPr>
                <w:rFonts w:ascii="Times New Roman" w:hAnsi="Times New Roman"/>
              </w:rPr>
              <w:t>08.01.28</w:t>
            </w:r>
          </w:p>
        </w:tc>
        <w:tc>
          <w:tcPr>
            <w:tcW w:w="4162" w:type="dxa"/>
          </w:tcPr>
          <w:p w:rsidR="00EF22D4" w:rsidRPr="009A6FAB" w:rsidRDefault="00EF22D4" w:rsidP="00D962DA">
            <w:pPr>
              <w:rPr>
                <w:rFonts w:ascii="Bookman Old Style" w:hAnsi="Bookman Old Style"/>
              </w:rPr>
            </w:pPr>
            <w:r w:rsidRPr="009A6FAB">
              <w:rPr>
                <w:rFonts w:ascii="Times New Roman" w:hAnsi="Times New Roman"/>
              </w:rPr>
              <w:t>Мастер отделочных строительных и декоративных работ</w:t>
            </w:r>
          </w:p>
          <w:p w:rsidR="00EF22D4" w:rsidRPr="009A6FAB" w:rsidRDefault="00EF22D4" w:rsidP="00D962DA">
            <w:pPr>
              <w:rPr>
                <w:rFonts w:ascii="Times New Roman" w:hAnsi="Times New Roman"/>
              </w:rPr>
            </w:pPr>
          </w:p>
        </w:tc>
        <w:tc>
          <w:tcPr>
            <w:tcW w:w="3057" w:type="dxa"/>
          </w:tcPr>
          <w:p w:rsidR="00EF22D4" w:rsidRPr="009A6FAB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9A6FAB">
              <w:rPr>
                <w:rFonts w:ascii="Times New Roman" w:hAnsi="Times New Roman"/>
              </w:rPr>
              <w:t>Мастер отделочных строительных работ</w:t>
            </w:r>
          </w:p>
          <w:p w:rsidR="00EF22D4" w:rsidRPr="009A6FAB" w:rsidRDefault="00EF22D4" w:rsidP="00D962D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69" w:type="dxa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1 год </w:t>
            </w:r>
          </w:p>
          <w:p w:rsidR="00EF22D4" w:rsidRPr="009A6FAB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</w:tcPr>
          <w:p w:rsidR="00EF22D4" w:rsidRPr="009A6FAB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9A6FAB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vAlign w:val="center"/>
          </w:tcPr>
          <w:p w:rsidR="00EF22D4" w:rsidRPr="009A6FAB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9A6FAB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9A6FAB" w:rsidTr="00D962DA">
        <w:tc>
          <w:tcPr>
            <w:tcW w:w="1681" w:type="dxa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15.01.05</w:t>
            </w:r>
          </w:p>
        </w:tc>
        <w:tc>
          <w:tcPr>
            <w:tcW w:w="4162" w:type="dxa"/>
          </w:tcPr>
          <w:p w:rsidR="00EF22D4" w:rsidRPr="00C9424F" w:rsidRDefault="00EF22D4" w:rsidP="00D962DA">
            <w:pPr>
              <w:rPr>
                <w:rFonts w:ascii="Times New Roman" w:hAnsi="Times New Roman"/>
              </w:rPr>
            </w:pPr>
            <w:r w:rsidRPr="00C85C00">
              <w:rPr>
                <w:rFonts w:ascii="Times New Roman" w:hAnsi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3057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Сварщик</w:t>
            </w:r>
          </w:p>
        </w:tc>
        <w:tc>
          <w:tcPr>
            <w:tcW w:w="1869" w:type="dxa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 год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  <w:tr w:rsidR="00EF22D4" w:rsidRPr="009A6FAB" w:rsidTr="00D962DA">
        <w:tc>
          <w:tcPr>
            <w:tcW w:w="1681" w:type="dxa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15.01.38</w:t>
            </w:r>
          </w:p>
        </w:tc>
        <w:tc>
          <w:tcPr>
            <w:tcW w:w="4162" w:type="dxa"/>
          </w:tcPr>
          <w:p w:rsidR="00EF22D4" w:rsidRPr="00C9424F" w:rsidRDefault="00EF22D4" w:rsidP="00D962DA">
            <w:pPr>
              <w:rPr>
                <w:rFonts w:ascii="Times New Roman" w:hAnsi="Times New Roman"/>
              </w:rPr>
            </w:pPr>
            <w:r w:rsidRPr="00C85C00">
              <w:rPr>
                <w:rFonts w:ascii="Times New Roman" w:hAnsi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3057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</w:t>
            </w:r>
            <w:r w:rsidRPr="00580860">
              <w:rPr>
                <w:rFonts w:ascii="Bookman Old Style" w:hAnsi="Bookman Old Style"/>
              </w:rPr>
              <w:t>ператор-наладчик металлообрабатывающих станков</w:t>
            </w:r>
          </w:p>
        </w:tc>
        <w:tc>
          <w:tcPr>
            <w:tcW w:w="1869" w:type="dxa"/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 год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25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20" w:type="dxa"/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</w:tbl>
    <w:p w:rsidR="00EF22D4" w:rsidRDefault="00EF22D4" w:rsidP="00EF22D4">
      <w:pPr>
        <w:spacing w:after="0" w:line="240" w:lineRule="auto"/>
        <w:rPr>
          <w:rFonts w:ascii="Bookman Old Style" w:hAnsi="Bookman Old Style"/>
        </w:rPr>
      </w:pPr>
    </w:p>
    <w:p w:rsidR="00EF22D4" w:rsidRDefault="00EF22D4" w:rsidP="00EF22D4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C75C3">
        <w:rPr>
          <w:rFonts w:ascii="Bookman Old Style" w:hAnsi="Bookman Old Style"/>
          <w:b/>
        </w:rPr>
        <w:t>СПО – подготовка специалистов среднего звена</w:t>
      </w:r>
    </w:p>
    <w:p w:rsidR="00EF22D4" w:rsidRPr="0013496D" w:rsidRDefault="00EF22D4" w:rsidP="00EF22D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Times New Roman" w:hAnsi="Times New Roman"/>
          <w:sz w:val="28"/>
          <w:szCs w:val="24"/>
        </w:rPr>
        <w:t>(</w:t>
      </w:r>
      <w:r w:rsidRPr="0013496D">
        <w:rPr>
          <w:rFonts w:ascii="Times New Roman" w:hAnsi="Times New Roman"/>
          <w:sz w:val="28"/>
          <w:szCs w:val="24"/>
        </w:rPr>
        <w:t>прием по договорам об оказании платных образовательных услуг</w:t>
      </w:r>
      <w:r>
        <w:rPr>
          <w:rFonts w:ascii="Times New Roman" w:hAnsi="Times New Roman"/>
          <w:sz w:val="28"/>
          <w:szCs w:val="24"/>
        </w:rPr>
        <w:t>)</w:t>
      </w:r>
    </w:p>
    <w:p w:rsidR="00EF22D4" w:rsidRDefault="00EF22D4" w:rsidP="00EF22D4">
      <w:pPr>
        <w:spacing w:after="0" w:line="240" w:lineRule="auto"/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Spec="center" w:tblpY="198"/>
        <w:tblW w:w="14869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713"/>
        <w:gridCol w:w="4084"/>
        <w:gridCol w:w="3016"/>
        <w:gridCol w:w="1905"/>
        <w:gridCol w:w="1145"/>
        <w:gridCol w:w="1551"/>
        <w:gridCol w:w="1455"/>
      </w:tblGrid>
      <w:tr w:rsidR="00EF22D4" w:rsidRPr="00C9424F" w:rsidTr="00D962DA">
        <w:trPr>
          <w:trHeight w:val="527"/>
        </w:trPr>
        <w:tc>
          <w:tcPr>
            <w:tcW w:w="1713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Код специальности</w:t>
            </w:r>
          </w:p>
        </w:tc>
        <w:tc>
          <w:tcPr>
            <w:tcW w:w="4084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3016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Квалификация выпускника</w:t>
            </w:r>
          </w:p>
        </w:tc>
        <w:tc>
          <w:tcPr>
            <w:tcW w:w="190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Нормативный срок освоения образовательной программы</w:t>
            </w:r>
          </w:p>
        </w:tc>
        <w:tc>
          <w:tcPr>
            <w:tcW w:w="114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Форма обучения</w:t>
            </w:r>
          </w:p>
        </w:tc>
        <w:tc>
          <w:tcPr>
            <w:tcW w:w="1551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 xml:space="preserve">Прием </w:t>
            </w:r>
          </w:p>
          <w:p w:rsidR="00EF22D4" w:rsidRPr="0013496D" w:rsidRDefault="00EF22D4" w:rsidP="00D962DA">
            <w:pPr>
              <w:jc w:val="center"/>
              <w:rPr>
                <w:rFonts w:ascii="Bookman Old Style" w:hAnsi="Bookman Old Style"/>
                <w:b/>
                <w:color w:val="222A35" w:themeColor="text2" w:themeShade="80"/>
                <w:sz w:val="18"/>
                <w:szCs w:val="20"/>
              </w:rPr>
            </w:pPr>
            <w:r w:rsidRPr="0013496D">
              <w:rPr>
                <w:rFonts w:ascii="Bookman Old Style" w:hAnsi="Bookman Old Style"/>
                <w:b/>
                <w:sz w:val="18"/>
                <w:szCs w:val="20"/>
              </w:rPr>
              <w:t>внебюджет</w:t>
            </w:r>
          </w:p>
        </w:tc>
        <w:tc>
          <w:tcPr>
            <w:tcW w:w="145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</w:pPr>
            <w:r w:rsidRPr="00C9424F">
              <w:rPr>
                <w:rFonts w:ascii="Bookman Old Style" w:hAnsi="Bookman Old Style"/>
                <w:color w:val="222A35" w:themeColor="text2" w:themeShade="80"/>
                <w:sz w:val="18"/>
                <w:szCs w:val="20"/>
              </w:rPr>
              <w:t>Уровень образования, необходимый для поступления</w:t>
            </w:r>
          </w:p>
        </w:tc>
      </w:tr>
      <w:tr w:rsidR="00EF22D4" w:rsidRPr="00C9424F" w:rsidTr="00D962DA">
        <w:trPr>
          <w:trHeight w:val="527"/>
        </w:trPr>
        <w:tc>
          <w:tcPr>
            <w:tcW w:w="1713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40.02.04</w:t>
            </w:r>
          </w:p>
        </w:tc>
        <w:tc>
          <w:tcPr>
            <w:tcW w:w="4084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rPr>
                <w:rFonts w:ascii="Times New Roman" w:hAnsi="Times New Roman"/>
              </w:rPr>
            </w:pPr>
            <w:r w:rsidRPr="00C9424F">
              <w:rPr>
                <w:rFonts w:ascii="Times New Roman" w:hAnsi="Times New Roman"/>
              </w:rPr>
              <w:t>Юриспруденция</w:t>
            </w:r>
          </w:p>
        </w:tc>
        <w:tc>
          <w:tcPr>
            <w:tcW w:w="3016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 xml:space="preserve">Юрист </w:t>
            </w:r>
          </w:p>
        </w:tc>
        <w:tc>
          <w:tcPr>
            <w:tcW w:w="190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2 года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10 месяцев</w:t>
            </w:r>
          </w:p>
        </w:tc>
        <w:tc>
          <w:tcPr>
            <w:tcW w:w="114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очная</w:t>
            </w:r>
          </w:p>
        </w:tc>
        <w:tc>
          <w:tcPr>
            <w:tcW w:w="1551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Pr="00C9424F" w:rsidRDefault="00EF22D4" w:rsidP="00D962DA">
            <w:pPr>
              <w:jc w:val="center"/>
              <w:rPr>
                <w:rFonts w:ascii="Bookman Old Style" w:hAnsi="Bookman Old Style"/>
              </w:rPr>
            </w:pPr>
            <w:r w:rsidRPr="00C9424F">
              <w:rPr>
                <w:rFonts w:ascii="Bookman Old Style" w:hAnsi="Bookman Old Style"/>
              </w:rPr>
              <w:t>25</w:t>
            </w:r>
          </w:p>
        </w:tc>
        <w:tc>
          <w:tcPr>
            <w:tcW w:w="1455" w:type="dxa"/>
            <w:tcBorders>
              <w:bottom w:val="single" w:sz="12" w:space="0" w:color="2E74B5" w:themeColor="accent1" w:themeShade="BF"/>
            </w:tcBorders>
            <w:vAlign w:val="center"/>
          </w:tcPr>
          <w:p w:rsidR="00EF22D4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 xml:space="preserve">основное общее </w:t>
            </w:r>
          </w:p>
          <w:p w:rsidR="00EF22D4" w:rsidRPr="00BC75C3" w:rsidRDefault="00EF22D4" w:rsidP="00D962D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C75C3">
              <w:rPr>
                <w:rFonts w:ascii="Bookman Old Style" w:hAnsi="Bookman Old Style"/>
                <w:sz w:val="20"/>
                <w:szCs w:val="20"/>
              </w:rPr>
              <w:t>(9 классов)</w:t>
            </w:r>
          </w:p>
        </w:tc>
      </w:tr>
    </w:tbl>
    <w:p w:rsidR="00EF22D4" w:rsidRDefault="00EF22D4" w:rsidP="00EF22D4">
      <w:pPr>
        <w:spacing w:after="0" w:line="240" w:lineRule="auto"/>
        <w:rPr>
          <w:rFonts w:ascii="Bookman Old Style" w:hAnsi="Bookman Old Style"/>
        </w:rPr>
      </w:pPr>
    </w:p>
    <w:p w:rsidR="0011705B" w:rsidRDefault="0011705B"/>
    <w:sectPr w:rsidR="0011705B" w:rsidSect="00EF22D4">
      <w:pgSz w:w="15840" w:h="12240" w:orient="landscape"/>
      <w:pgMar w:top="284" w:right="1134" w:bottom="426" w:left="1134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9D"/>
    <w:rsid w:val="0011705B"/>
    <w:rsid w:val="007B329D"/>
    <w:rsid w:val="00E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6125"/>
  <w15:chartTrackingRefBased/>
  <w15:docId w15:val="{F7B42F3D-B30B-4360-B543-9F51D26D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D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22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2D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2025-02-18T08:05:00Z</cp:lastPrinted>
  <dcterms:created xsi:type="dcterms:W3CDTF">2025-02-18T08:04:00Z</dcterms:created>
  <dcterms:modified xsi:type="dcterms:W3CDTF">2025-02-18T08:10:00Z</dcterms:modified>
</cp:coreProperties>
</file>